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77035">
      <w:pPr>
        <w:spacing w:line="360" w:lineRule="auto"/>
      </w:pPr>
      <w:r>
        <w:rPr>
          <w:rFonts w:hint="eastAsia" w:ascii="仿宋" w:hAnsi="仿宋" w:cs="仿宋"/>
        </w:rPr>
        <w:t>附件2</w:t>
      </w:r>
    </w:p>
    <w:p w14:paraId="1E78A07C">
      <w:pPr>
        <w:spacing w:line="360" w:lineRule="auto"/>
        <w:jc w:val="center"/>
      </w:pPr>
      <w:r>
        <w:rPr>
          <w:rFonts w:hint="eastAsia" w:ascii="方正小标宋简体" w:hAnsi="方正小标宋简体" w:eastAsia="方正小标宋简体" w:cs="方正小标宋简体"/>
          <w:sz w:val="40"/>
        </w:rPr>
        <w:t>汽车行指委机构设置意见征集表</w:t>
      </w:r>
    </w:p>
    <w:p w14:paraId="14B17903">
      <w:pPr>
        <w:spacing w:line="360" w:lineRule="auto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填表单位：　　　　　　　　　　联系人：　　　　　　联系电话：　　　　　　　</w:t>
      </w:r>
    </w:p>
    <w:p w14:paraId="777C11E6">
      <w:pPr>
        <w:spacing w:line="360" w:lineRule="auto"/>
      </w:pPr>
      <w:r>
        <w:rPr>
          <w:rFonts w:hint="eastAsia" w:ascii="仿宋" w:hAnsi="仿宋" w:cs="仿宋"/>
          <w:sz w:val="24"/>
        </w:rPr>
        <w:t>填表日期：　　年　　月　　日</w:t>
      </w:r>
    </w:p>
    <w:tbl>
      <w:tblPr>
        <w:tblStyle w:val="2"/>
        <w:tblW w:w="884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1"/>
        <w:gridCol w:w="1744"/>
        <w:gridCol w:w="1578"/>
        <w:gridCol w:w="1578"/>
        <w:gridCol w:w="3366"/>
      </w:tblGrid>
      <w:tr w14:paraId="1024DD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C78C07">
            <w:pPr>
              <w:jc w:val="center"/>
            </w:pPr>
            <w:r>
              <w:rPr>
                <w:rFonts w:hint="eastAsia" w:ascii="仿宋" w:hAnsi="仿宋" w:cs="仿宋"/>
                <w:sz w:val="21"/>
              </w:rPr>
              <w:t>序号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53E2E7">
            <w:pPr>
              <w:jc w:val="center"/>
            </w:pPr>
            <w:r>
              <w:rPr>
                <w:rFonts w:hint="eastAsia" w:ascii="仿宋" w:hAnsi="仿宋" w:cs="仿宋"/>
                <w:sz w:val="21"/>
              </w:rPr>
              <w:t>专委会名称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348338">
            <w:pPr>
              <w:jc w:val="center"/>
            </w:pPr>
            <w:r>
              <w:rPr>
                <w:rFonts w:hint="eastAsia" w:ascii="仿宋" w:hAnsi="仿宋" w:cs="仿宋"/>
                <w:sz w:val="21"/>
              </w:rPr>
              <w:t>设置建议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9AEA3E">
            <w:pPr>
              <w:jc w:val="center"/>
            </w:pPr>
            <w:r>
              <w:rPr>
                <w:rFonts w:hint="eastAsia" w:ascii="仿宋" w:hAnsi="仿宋" w:cs="仿宋"/>
                <w:sz w:val="21"/>
              </w:rPr>
              <w:t>拟用名称</w:t>
            </w:r>
          </w:p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18F968">
            <w:pPr>
              <w:jc w:val="center"/>
            </w:pPr>
            <w:r>
              <w:rPr>
                <w:rFonts w:hint="eastAsia" w:ascii="仿宋" w:hAnsi="仿宋" w:cs="仿宋"/>
                <w:sz w:val="21"/>
              </w:rPr>
              <w:t>主要理由</w:t>
            </w:r>
          </w:p>
        </w:tc>
      </w:tr>
      <w:tr w14:paraId="12E026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41267E">
            <w:pPr>
              <w:jc w:val="center"/>
            </w:pPr>
            <w:r>
              <w:rPr>
                <w:rFonts w:ascii="仿宋" w:hAnsi="仿宋" w:cs="仿宋"/>
                <w:sz w:val="21"/>
              </w:rPr>
              <w:t>1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6EA9C1">
            <w:r>
              <w:rPr>
                <w:rFonts w:hint="eastAsia" w:ascii="仿宋" w:hAnsi="仿宋" w:cs="仿宋"/>
                <w:sz w:val="21"/>
              </w:rPr>
              <w:t>校企合作专委会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73463B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59F550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24DA87"/>
        </w:tc>
      </w:tr>
      <w:tr w14:paraId="133AD0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21166B">
            <w:pPr>
              <w:jc w:val="center"/>
            </w:pPr>
            <w:r>
              <w:rPr>
                <w:rFonts w:ascii="仿宋" w:hAnsi="仿宋" w:cs="仿宋"/>
                <w:sz w:val="21"/>
              </w:rPr>
              <w:t>2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65E235">
            <w:r>
              <w:rPr>
                <w:rFonts w:hint="eastAsia" w:ascii="仿宋" w:hAnsi="仿宋" w:cs="仿宋"/>
                <w:sz w:val="21"/>
              </w:rPr>
              <w:t>汽车维修专委会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A3F534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29F95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B11336"/>
        </w:tc>
      </w:tr>
      <w:tr w14:paraId="0CCC2B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63DFA0">
            <w:pPr>
              <w:jc w:val="center"/>
            </w:pPr>
            <w:r>
              <w:rPr>
                <w:rFonts w:ascii="仿宋" w:hAnsi="仿宋" w:cs="仿宋"/>
                <w:sz w:val="21"/>
              </w:rPr>
              <w:t>3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86DD1B">
            <w:r>
              <w:rPr>
                <w:rFonts w:hint="eastAsia" w:ascii="仿宋" w:hAnsi="仿宋" w:cs="仿宋"/>
                <w:sz w:val="21"/>
              </w:rPr>
              <w:t>汽车制造专委会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DD48CC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3E9AD8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C7170D"/>
        </w:tc>
      </w:tr>
      <w:tr w14:paraId="10186D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B1CA01">
            <w:pPr>
              <w:jc w:val="center"/>
            </w:pPr>
            <w:r>
              <w:rPr>
                <w:rFonts w:ascii="仿宋" w:hAnsi="仿宋" w:cs="仿宋"/>
                <w:sz w:val="21"/>
              </w:rPr>
              <w:t>4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9F4309">
            <w:r>
              <w:rPr>
                <w:rFonts w:hint="eastAsia" w:ascii="仿宋" w:hAnsi="仿宋" w:cs="仿宋"/>
                <w:sz w:val="21"/>
              </w:rPr>
              <w:t>汽车营销专委会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DB6C5D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D8F92F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DC7243"/>
        </w:tc>
      </w:tr>
      <w:tr w14:paraId="31A94B9C"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335612">
            <w:pPr>
              <w:jc w:val="center"/>
            </w:pPr>
            <w:r>
              <w:rPr>
                <w:rFonts w:ascii="仿宋" w:hAnsi="仿宋" w:cs="仿宋"/>
                <w:sz w:val="21"/>
              </w:rPr>
              <w:t>5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799F13">
            <w:r>
              <w:rPr>
                <w:rFonts w:hint="eastAsia" w:ascii="仿宋" w:hAnsi="仿宋" w:cs="仿宋"/>
                <w:sz w:val="21"/>
              </w:rPr>
              <w:t>新能源汽车专委会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D847AA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41FB3C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4FE24C"/>
        </w:tc>
      </w:tr>
      <w:tr w14:paraId="385A6A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C67CE2">
            <w:pPr>
              <w:jc w:val="center"/>
            </w:pPr>
            <w:r>
              <w:rPr>
                <w:rFonts w:ascii="仿宋" w:hAnsi="仿宋" w:cs="仿宋"/>
                <w:sz w:val="21"/>
              </w:rPr>
              <w:t>6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B1C271">
            <w:r>
              <w:rPr>
                <w:rFonts w:hint="eastAsia" w:ascii="仿宋" w:hAnsi="仿宋" w:cs="仿宋"/>
                <w:sz w:val="21"/>
              </w:rPr>
              <w:t>智能网联专委会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7D48D0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5F0C49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671341"/>
        </w:tc>
      </w:tr>
      <w:tr w14:paraId="12EBC7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A41CFC">
            <w:pPr>
              <w:jc w:val="center"/>
            </w:pPr>
            <w:r>
              <w:rPr>
                <w:rFonts w:ascii="仿宋" w:hAnsi="仿宋" w:cs="仿宋"/>
                <w:sz w:val="21"/>
              </w:rPr>
              <w:t>7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F8F7B1">
            <w:r>
              <w:rPr>
                <w:rFonts w:hint="eastAsia" w:ascii="仿宋" w:hAnsi="仿宋" w:cs="仿宋"/>
                <w:sz w:val="21"/>
              </w:rPr>
              <w:t>课程思政专委会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431CCA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B442E7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7789BB"/>
        </w:tc>
      </w:tr>
      <w:tr w14:paraId="646F87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5B7534">
            <w:pPr>
              <w:jc w:val="center"/>
            </w:pPr>
            <w:r>
              <w:rPr>
                <w:rFonts w:ascii="仿宋" w:hAnsi="仿宋" w:cs="仿宋"/>
                <w:sz w:val="21"/>
              </w:rPr>
              <w:t>8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AC4547">
            <w:r>
              <w:rPr>
                <w:rFonts w:hint="eastAsia" w:ascii="仿宋" w:hAnsi="仿宋" w:cs="仿宋"/>
                <w:sz w:val="21"/>
              </w:rPr>
              <w:t>教师发展专委会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EA7228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2A5FAC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A4F59E"/>
        </w:tc>
      </w:tr>
      <w:tr w14:paraId="1F88A520">
        <w:trPr>
          <w:trHeight w:val="1000" w:hRule="atLeast"/>
        </w:trPr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B63EBD">
            <w:pPr>
              <w:jc w:val="center"/>
            </w:pPr>
            <w:r>
              <w:rPr>
                <w:rFonts w:ascii="仿宋" w:hAnsi="仿宋" w:cs="仿宋"/>
                <w:sz w:val="21"/>
              </w:rPr>
              <w:t>9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91A888">
            <w:r>
              <w:rPr>
                <w:rFonts w:hint="eastAsia" w:ascii="仿宋" w:hAnsi="仿宋" w:cs="仿宋"/>
                <w:sz w:val="21"/>
              </w:rPr>
              <w:t>新设专委会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FB5B5E"/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ED2FEB"/>
        </w:tc>
        <w:tc>
          <w:tcPr>
            <w:tcW w:w="3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540D21">
            <w:r>
              <w:rPr>
                <w:rFonts w:hint="eastAsia" w:ascii="仿宋" w:hAnsi="仿宋" w:cs="仿宋"/>
                <w:sz w:val="21"/>
              </w:rPr>
              <w:t>必要性、可行性及覆盖专业类论证</w:t>
            </w:r>
          </w:p>
        </w:tc>
      </w:tr>
      <w:tr w14:paraId="48CDA2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</w:trPr>
        <w:tc>
          <w:tcPr>
            <w:tcW w:w="884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3372F2">
            <w:pPr>
              <w:jc w:val="left"/>
            </w:pPr>
            <w:r>
              <w:rPr>
                <w:rFonts w:hint="eastAsia" w:ascii="仿宋" w:hAnsi="仿宋" w:cs="仿宋"/>
                <w:sz w:val="21"/>
              </w:rPr>
              <w:t>其他意见建议（含专委会秘书处依托单位设置、委员规模与结构等）：</w:t>
            </w:r>
          </w:p>
        </w:tc>
      </w:tr>
      <w:tr w14:paraId="5984A3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1" w:hRule="atLeast"/>
        </w:trPr>
        <w:tc>
          <w:tcPr>
            <w:tcW w:w="884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D47B23">
            <w:pPr>
              <w:spacing w:line="480" w:lineRule="auto"/>
              <w:jc w:val="left"/>
            </w:pPr>
            <w:r>
              <w:rPr>
                <w:rFonts w:hint="eastAsia" w:ascii="仿宋" w:hAnsi="仿宋" w:cs="仿宋"/>
                <w:sz w:val="21"/>
              </w:rPr>
              <w:t>填表人（签字）：　　　　　　　　　　　　　　　　　　　　　　　　　　　　　　　　　　　　　　单位（盖章）：</w:t>
            </w:r>
          </w:p>
        </w:tc>
      </w:tr>
    </w:tbl>
    <w:p w14:paraId="508D41F2">
      <w:pPr>
        <w:spacing w:before="120" w:after="120" w:line="336" w:lineRule="auto"/>
        <w:ind w:left="120" w:right="120"/>
      </w:pPr>
      <w:r>
        <w:rPr>
          <w:rFonts w:hint="eastAsia" w:ascii="仿宋" w:hAnsi="仿宋" w:cs="仿宋"/>
          <w:sz w:val="21"/>
        </w:rPr>
        <w:t>注：1.“设置建议”栏请填写“保留”“更名”“合并”“新增”或“撤销”；选择更名、合并的，请在“拟用名称”栏填写拟用名称，并在“主要理由”栏说明调整依据。</w:t>
      </w:r>
    </w:p>
    <w:p w14:paraId="5627C385">
      <w:pPr>
        <w:spacing w:line="336" w:lineRule="auto"/>
      </w:pPr>
      <w:r>
        <w:rPr>
          <w:rFonts w:hint="eastAsia" w:ascii="仿宋" w:hAnsi="仿宋" w:cs="仿宋"/>
          <w:sz w:val="21"/>
        </w:rPr>
        <w:t>2.建议新设专委会的，请在“主要理由”栏说明必要性、可行性及业务覆盖专业类（参考《职业教育专业目录》）。</w:t>
      </w:r>
    </w:p>
    <w:p w14:paraId="4E84A0A7">
      <w:pPr>
        <w:spacing w:line="336" w:lineRule="auto"/>
      </w:pPr>
      <w:r>
        <w:rPr>
          <w:rFonts w:hint="eastAsia" w:ascii="仿宋" w:hAnsi="仿宋" w:cs="仿宋"/>
          <w:sz w:val="21"/>
        </w:rPr>
        <w:t>3.本表可另附页，请于2026年11月</w:t>
      </w:r>
      <w:r>
        <w:rPr>
          <w:rFonts w:hint="eastAsia" w:ascii="仿宋" w:hAnsi="仿宋" w:cs="仿宋"/>
          <w:sz w:val="21"/>
          <w:lang w:val="en-US" w:eastAsia="zh-CN"/>
        </w:rPr>
        <w:t>2</w:t>
      </w:r>
      <w:r>
        <w:rPr>
          <w:rFonts w:hint="eastAsia" w:ascii="仿宋" w:hAnsi="仿宋" w:cs="仿宋"/>
          <w:sz w:val="21"/>
        </w:rPr>
        <w:t>0日前将电子版（PDF格式）发送至汽车行指委秘书处邮箱qchzw@sae-china.org。</w:t>
      </w:r>
    </w:p>
    <w:p w14:paraId="032C96F1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2376A"/>
    <w:rsid w:val="7922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color w:val="000000" w:themeColor="text1"/>
      <w:kern w:val="2"/>
      <w:sz w:val="32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2026-10-21T06:28:00Z</dcterms:created>
  <dc:creator>李任龙</dc:creator>
  <cp:lastModifiedBy>李任龙</cp:lastModifiedBy>
  <dcterms:modified xsi:type="dcterms:W3CDTF">2026-10-21T06:28:58Z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35A51766139B45CC8EA3277B2311D55A_11</vt:lpwstr>
  </property>
  <property fmtid="{D5CDD505-2E9C-101B-9397-08002B2CF9AE}" pid="4" name="KSOTemplateDocerSaveRecord">
    <vt:lpwstr>eyJoZGlkIjoiMzEwNTM5NzYwMDRjMzkwZTVkZjY2ODkwMGIxNGU0OTUiLCJ1c2VySWQiOiIxNzY1MDA1NDg4In0=</vt:lpwstr>
  </property>
</Properties>
</file>