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4AB8">
      <w:pPr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附件2</w:t>
      </w:r>
    </w:p>
    <w:p w14:paraId="368E45D8">
      <w:pPr>
        <w:spacing w:line="360" w:lineRule="auto"/>
        <w:jc w:val="center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课程资源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Cs w:val="32"/>
        </w:rPr>
        <w:t>建设清单</w:t>
      </w:r>
    </w:p>
    <w:p w14:paraId="0B1A308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课程开发需遵循“国际标准本土化、中国经验国际化”双向融合理念，紧扣长安汽车全球化战略，聚焦新能源汽车、智能网联等出海核心领域。一方面对接国际主流认证标准与长安海外基地技术需求，融入数字化教学规范；另一方面提炼中国“岗课赛证”育人模式、课程思政、产教融合实训等特色，形成“长安特色”国际化课程范式。</w:t>
      </w:r>
    </w:p>
    <w:p w14:paraId="06C3B82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拟申报院校</w:t>
      </w:r>
      <w:r>
        <w:rPr>
          <w:rFonts w:hint="eastAsia" w:ascii="仿宋_GB2312" w:hAnsi="仿宋_GB2312" w:eastAsia="仿宋_GB2312" w:cs="仿宋_GB2312"/>
          <w:szCs w:val="32"/>
        </w:rPr>
        <w:t>建设</w:t>
      </w:r>
      <w:r>
        <w:rPr>
          <w:rFonts w:ascii="仿宋_GB2312" w:hAnsi="仿宋_GB2312" w:eastAsia="仿宋_GB2312" w:cs="仿宋_GB2312"/>
          <w:szCs w:val="32"/>
        </w:rPr>
        <w:t>课程</w:t>
      </w:r>
      <w:r>
        <w:rPr>
          <w:rFonts w:hint="eastAsia" w:ascii="仿宋_GB2312" w:hAnsi="仿宋_GB2312" w:eastAsia="仿宋_GB2312" w:cs="仿宋_GB2312"/>
          <w:szCs w:val="32"/>
        </w:rPr>
        <w:t>需</w:t>
      </w:r>
      <w:r>
        <w:rPr>
          <w:rFonts w:ascii="仿宋_GB2312" w:hAnsi="仿宋_GB2312" w:eastAsia="仿宋_GB2312" w:cs="仿宋_GB2312"/>
          <w:szCs w:val="32"/>
        </w:rPr>
        <w:t>符合中国“类型教育</w:t>
      </w:r>
      <w:r>
        <w:rPr>
          <w:rFonts w:hint="eastAsia" w:ascii="仿宋_GB2312" w:hAnsi="仿宋_GB2312" w:eastAsia="仿宋_GB2312" w:cs="仿宋_GB2312"/>
          <w:szCs w:val="32"/>
        </w:rPr>
        <w:t>”</w:t>
      </w:r>
      <w:r>
        <w:rPr>
          <w:rFonts w:ascii="仿宋_GB2312" w:hAnsi="仿宋_GB2312" w:eastAsia="仿宋_GB2312" w:cs="仿宋_GB2312"/>
          <w:szCs w:val="32"/>
        </w:rPr>
        <w:t>定位，又衔接长安海外目标国职业教育体系</w:t>
      </w:r>
      <w:r>
        <w:rPr>
          <w:rFonts w:hint="eastAsia" w:ascii="仿宋_GB2312" w:hAnsi="仿宋_GB2312" w:eastAsia="仿宋_GB2312" w:cs="仿宋_GB2312"/>
          <w:szCs w:val="32"/>
        </w:rPr>
        <w:t>，推荐</w:t>
      </w:r>
      <w:r>
        <w:rPr>
          <w:rFonts w:ascii="仿宋_GB2312" w:hAnsi="仿宋_GB2312" w:eastAsia="仿宋_GB2312" w:cs="仿宋_GB2312"/>
          <w:szCs w:val="32"/>
        </w:rPr>
        <w:t>参考清单中</w:t>
      </w:r>
      <w:r>
        <w:rPr>
          <w:rFonts w:hint="eastAsia" w:ascii="仿宋_GB2312" w:hAnsi="仿宋_GB2312" w:eastAsia="仿宋_GB2312" w:cs="仿宋_GB2312"/>
          <w:szCs w:val="32"/>
        </w:rPr>
        <w:t>新能源汽车技术、智能网联汽车技术、汽车技术服务与营销、汽车制</w:t>
      </w:r>
      <w:r>
        <w:rPr>
          <w:rFonts w:ascii="仿宋_GB2312" w:hAnsi="仿宋_GB2312" w:eastAsia="仿宋_GB2312" w:cs="仿宋_GB2312"/>
          <w:szCs w:val="32"/>
        </w:rPr>
        <w:t>造与</w:t>
      </w:r>
      <w:r>
        <w:rPr>
          <w:rFonts w:hint="eastAsia" w:ascii="仿宋_GB2312" w:hAnsi="仿宋_GB2312" w:eastAsia="仿宋_GB2312" w:cs="仿宋_GB2312"/>
          <w:szCs w:val="32"/>
        </w:rPr>
        <w:t>试</w:t>
      </w:r>
      <w:r>
        <w:rPr>
          <w:rFonts w:ascii="仿宋_GB2312" w:hAnsi="仿宋_GB2312" w:eastAsia="仿宋_GB2312" w:cs="仿宋_GB2312"/>
          <w:szCs w:val="32"/>
        </w:rPr>
        <w:t>验技术四个专业中所涉及的专业核心课程。</w:t>
      </w:r>
    </w:p>
    <w:p w14:paraId="1D7D8518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鼓励院校联合长安汽车及其海外事业部、生产基地、海外合作院校及行业协会组建开发共同体，通过需求调研、资源共享、教材共建等方式，形成</w:t>
      </w:r>
      <w:r>
        <w:rPr>
          <w:rFonts w:hint="eastAsia" w:ascii="仿宋_GB2312" w:hAnsi="仿宋_GB2312" w:eastAsia="仿宋_GB2312" w:cs="仿宋_GB2312"/>
          <w:szCs w:val="32"/>
        </w:rPr>
        <w:t>“</w:t>
      </w:r>
      <w:r>
        <w:rPr>
          <w:rFonts w:ascii="仿宋_GB2312" w:hAnsi="仿宋_GB2312" w:eastAsia="仿宋_GB2312" w:cs="仿宋_GB2312"/>
          <w:szCs w:val="32"/>
        </w:rPr>
        <w:t>公共基础-专业技术-企业特色-国际认证</w:t>
      </w:r>
      <w:r>
        <w:rPr>
          <w:rFonts w:hint="eastAsia" w:ascii="仿宋_GB2312" w:hAnsi="仿宋_GB2312" w:eastAsia="仿宋_GB2312" w:cs="仿宋_GB2312"/>
          <w:szCs w:val="32"/>
        </w:rPr>
        <w:t>”</w:t>
      </w:r>
      <w:r>
        <w:rPr>
          <w:rFonts w:ascii="仿宋_GB2312" w:hAnsi="仿宋_GB2312" w:eastAsia="仿宋_GB2312" w:cs="仿宋_GB2312"/>
          <w:szCs w:val="32"/>
        </w:rPr>
        <w:t>全链条课程集群，明确各方权责，实现成果共享。</w:t>
      </w:r>
    </w:p>
    <w:p w14:paraId="7367AF06"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一、课程资源建设清单</w:t>
      </w:r>
    </w:p>
    <w:tbl>
      <w:tblPr>
        <w:tblStyle w:val="9"/>
        <w:tblW w:w="827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5500"/>
      </w:tblGrid>
      <w:tr w14:paraId="032AE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7A0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551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课程建设清单</w:t>
            </w:r>
          </w:p>
        </w:tc>
      </w:tr>
      <w:tr w14:paraId="143B0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DC3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新能源汽车技术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D1EC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新能源汽车底盘技术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新能源汽车电气技术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.新能源汽车动力蓄电池及管理技术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.新能源汽车驱动电机及控制技术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.新能源汽车整车控制技术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.新能源汽车故障诊断技术</w:t>
            </w:r>
          </w:p>
        </w:tc>
      </w:tr>
      <w:tr w14:paraId="62B3D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93D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智能网联汽车技术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B418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.智能传感器装调与测试</w:t>
            </w:r>
          </w:p>
          <w:p w14:paraId="1BA2CDA5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.计算平台部署与测试</w:t>
            </w:r>
          </w:p>
          <w:p w14:paraId="4FB7ED03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.底盘线控系统装调与测试</w:t>
            </w:r>
          </w:p>
          <w:p w14:paraId="5E0C5D29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.智能座舱系统装调与测试</w:t>
            </w:r>
          </w:p>
          <w:p w14:paraId="1B5EDC44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.车路协同系统装调与测试</w:t>
            </w:r>
          </w:p>
          <w:p w14:paraId="2134E589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.智能网联整车综合测试</w:t>
            </w:r>
          </w:p>
          <w:p w14:paraId="05568187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.汽车电气及电控系统检修</w:t>
            </w:r>
          </w:p>
        </w:tc>
      </w:tr>
      <w:tr w14:paraId="7152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864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汽车技术服务与营销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8A6A">
            <w:pPr>
              <w:widowControl/>
              <w:numPr>
                <w:ilvl w:val="255"/>
                <w:numId w:val="0"/>
              </w:numPr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汽车营销策划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汽车网络与新媒体营销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汽车顾问式销售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汽车维修服务</w:t>
            </w:r>
          </w:p>
          <w:p w14:paraId="2B3EF3EE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汽车保险与理赔</w:t>
            </w:r>
          </w:p>
          <w:p w14:paraId="2920A8C2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二手车鉴定评估与交易</w:t>
            </w:r>
          </w:p>
          <w:p w14:paraId="64F6F643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汽车共享出行服务</w:t>
            </w:r>
          </w:p>
        </w:tc>
      </w:tr>
      <w:tr w14:paraId="61371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EEA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汽车制造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与试验技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26E88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新能源汽车技术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汽车装配与调试技术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汽车生产现场管理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汽车质量检验技术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汽车试验技术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汽车故障诊断技术</w:t>
            </w:r>
          </w:p>
        </w:tc>
      </w:tr>
    </w:tbl>
    <w:p w14:paraId="1A21B553"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A35F245">
      <w:pPr>
        <w:spacing w:line="360" w:lineRule="auto"/>
        <w:ind w:left="560" w:leftChars="175"/>
        <w:rPr>
          <w:rFonts w:hint="eastAsia" w:ascii="仿宋_GB2312" w:hAnsi="仿宋_GB2312" w:eastAsia="仿宋_GB2312" w:cs="仿宋_GB2312"/>
          <w:b/>
          <w:bCs/>
          <w:color w:val="001E2B"/>
          <w:kern w:val="0"/>
          <w:sz w:val="24"/>
          <w:shd w:val="clear" w:color="auto" w:fill="FFFFFF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29BEEA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bidi="ar"/>
        </w:rPr>
        <w:t>二、课程资源内容主要包括</w:t>
      </w:r>
    </w:p>
    <w:tbl>
      <w:tblPr>
        <w:tblStyle w:val="9"/>
        <w:tblW w:w="840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90"/>
        <w:gridCol w:w="4827"/>
        <w:gridCol w:w="1634"/>
      </w:tblGrid>
      <w:tr w14:paraId="188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31E346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8CC7FA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建设</w:t>
            </w:r>
          </w:p>
          <w:p w14:paraId="6849DA4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模块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4486B0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​​</w:t>
            </w:r>
            <w:r>
              <w:rPr>
                <w:rStyle w:val="24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建设任务</w:t>
            </w:r>
            <w:r>
              <w:rPr>
                <w:rStyle w:val="2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​​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93EC815">
            <w:pPr>
              <w:widowControl/>
              <w:tabs>
                <w:tab w:val="left" w:pos="1903"/>
                <w:tab w:val="center" w:pos="2819"/>
              </w:tabs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建设单位</w:t>
            </w:r>
          </w:p>
        </w:tc>
      </w:tr>
      <w:tr w14:paraId="374B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A4C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357B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课程</w:t>
            </w:r>
          </w:p>
          <w:p w14:paraId="7D287B3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AE8BC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涵盖课程基础信息、课程目标设计、教学大纲、教学内容组织、评估体系等。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375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院校教师+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长安汽车技术专家</w:t>
            </w:r>
          </w:p>
        </w:tc>
      </w:tr>
      <w:tr w14:paraId="5EB1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FE9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DCA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授课</w:t>
            </w:r>
          </w:p>
          <w:p w14:paraId="3AA36E1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计划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8BDA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参照OBE标准撰写，具体参考规范模板；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周教学设置进行计划（其中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周为教学周，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周为考试周）。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EAB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</w:t>
            </w:r>
            <w:r>
              <w:rPr>
                <w:rStyle w:val="25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长安汽车企业导师</w:t>
            </w:r>
          </w:p>
        </w:tc>
      </w:tr>
      <w:tr w14:paraId="30C9F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8DE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733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</w:t>
            </w:r>
          </w:p>
          <w:p w14:paraId="0963DE5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设计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F6F5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参照OBE模板撰写，教学设计与课程标准匹配；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教学总章节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个，每个章节设置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3-5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个教学任务，每个教学任务中设置教学案例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按照每堂课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分钟，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周教学设置进行教学设计。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308E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</w:t>
            </w:r>
            <w:r>
              <w:rPr>
                <w:rStyle w:val="25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长安汽车企业导师</w:t>
            </w:r>
          </w:p>
        </w:tc>
      </w:tr>
      <w:tr w14:paraId="1D65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77E9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6C1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</w:t>
            </w:r>
          </w:p>
          <w:p w14:paraId="5D93CD3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546D3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涵盖职业标准、技术标准、业务流程、作业规范、工作原理、工作过程、内部结构、教学文件等。</w:t>
            </w:r>
          </w:p>
          <w:p w14:paraId="38EABFD4">
            <w:pPr>
              <w:widowControl/>
              <w:numPr>
                <w:ilvl w:val="255"/>
                <w:numId w:val="0"/>
              </w:numPr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PPT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模板使用长安汽车课件统一母版；</w:t>
            </w:r>
          </w:p>
          <w:p w14:paraId="20CE042E">
            <w:pPr>
              <w:widowControl/>
              <w:numPr>
                <w:ilvl w:val="255"/>
                <w:numId w:val="0"/>
              </w:numPr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一门课程的课件不少于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个，每个课件的PPT≥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页；</w:t>
            </w:r>
          </w:p>
          <w:p w14:paraId="1A831C39">
            <w:pPr>
              <w:widowControl/>
              <w:numPr>
                <w:ilvl w:val="255"/>
                <w:numId w:val="0"/>
              </w:numPr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课件封面页：需包含学校LOGO、学校名称、课程名称、课程主讲人等关键信息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E836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</w:t>
            </w:r>
            <w:r>
              <w:rPr>
                <w:rStyle w:val="25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长安汽车企业导师</w:t>
            </w:r>
          </w:p>
        </w:tc>
      </w:tr>
      <w:tr w14:paraId="4324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03E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9AD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微课</w:t>
            </w:r>
          </w:p>
          <w:p w14:paraId="23BD6B6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视频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ED9FD">
            <w:pPr>
              <w:widowControl/>
              <w:numPr>
                <w:ilvl w:val="0"/>
                <w:numId w:val="1"/>
              </w:numPr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教学视频总时长为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分钟，单个视频时长控制在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10-20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分钟；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视频片头需包含学校LOGO、学校名称、课程名称、课程主讲人等关键信息；</w:t>
            </w:r>
          </w:p>
          <w:p w14:paraId="7E8D8AE2">
            <w:pPr>
              <w:widowControl/>
              <w:numPr>
                <w:ilvl w:val="255"/>
                <w:numId w:val="0"/>
              </w:numPr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课程中如涉及二维动画或3D动画，每个动画时长在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2-5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分钟，作为主体知识点的补充；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教学视频建设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25-30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个，实操视频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8-12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6075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院校教师+长安汽车企业导师</w:t>
            </w:r>
          </w:p>
        </w:tc>
      </w:tr>
      <w:tr w14:paraId="3BF8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21B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0A1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教材</w:t>
            </w:r>
          </w:p>
          <w:p w14:paraId="4685555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CDAA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建设方向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活页式教材、工作手册式、数字化教材等模式。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建设要求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（1）教材需包含教学目标、课前导学、重难点解析、课程思政、课后习题等模块；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（2）每章节设置学习导航图和知识图谱；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（3）教材建设需有企业背景的内容，校企双元开发，有长安汽车经验丰富的企业一线人员进行技术指导，与编辑协同，配合教师完成大纲拟定、体系设计、内容编写等工作。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9AB2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院校教师+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长安汽车技术专家</w:t>
            </w:r>
          </w:p>
        </w:tc>
      </w:tr>
      <w:tr w14:paraId="3531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AAC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082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实训</w:t>
            </w:r>
          </w:p>
          <w:p w14:paraId="2B0EB00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手册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42A60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实操车辆使用深蓝SL03，或深蓝SL03教学台架；</w:t>
            </w:r>
          </w:p>
          <w:p w14:paraId="025A8E4E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实训手册需匹配微课视频中的实操视频，设置教学案例，撰写实操过程。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E95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院校教师+长安汽车企业导师</w:t>
            </w:r>
          </w:p>
        </w:tc>
      </w:tr>
      <w:tr w14:paraId="0DAA9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583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F285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习题库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D8C4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合理选择课程中教学内容的重难点部分，制作课程配套习题；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习题可包含单选项、多选项、判断题、填空题、问答题、综合应用题、组合题等题型；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习题库建设数量不低于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7A96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院校教师+长安汽车企业导师</w:t>
            </w:r>
          </w:p>
        </w:tc>
      </w:tr>
      <w:tr w14:paraId="17A5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7CA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542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试卷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760A">
            <w:pPr>
              <w:widowControl/>
              <w:numPr>
                <w:ilvl w:val="255"/>
                <w:numId w:val="0"/>
              </w:numPr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.每门按照课程重难点撰写试卷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套；</w:t>
            </w:r>
          </w:p>
          <w:p w14:paraId="3DEA47BB">
            <w:pPr>
              <w:widowControl/>
              <w:numPr>
                <w:ilvl w:val="255"/>
                <w:numId w:val="0"/>
              </w:numPr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.试卷需包含标准答案，重要习题包含详细答案解析。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EB29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院校教师+长安汽车企业导师</w:t>
            </w:r>
          </w:p>
        </w:tc>
      </w:tr>
    </w:tbl>
    <w:p w14:paraId="3781D4F7">
      <w:pPr>
        <w:ind w:firstLine="280" w:firstLineChars="100"/>
        <w:rPr>
          <w:rFonts w:hint="eastAsia" w:ascii="仿宋_GB2312" w:hAnsi="仿宋" w:eastAsia="仿宋_GB2312" w:cs="仿宋"/>
          <w:sz w:val="28"/>
          <w:szCs w:val="28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E98E1E-59C1-43DE-A8CB-BED367EB34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30F093-FF65-418E-A940-999464FEF3C0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23DE44-29D2-4D56-A274-D875C0688CB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094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BF4E9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BF4E9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D2608"/>
    <w:multiLevelType w:val="singleLevel"/>
    <w:tmpl w:val="E89D2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2"/>
    <w:rsid w:val="0005770D"/>
    <w:rsid w:val="00067955"/>
    <w:rsid w:val="000718D6"/>
    <w:rsid w:val="000760A7"/>
    <w:rsid w:val="000C1F1A"/>
    <w:rsid w:val="000C6F3C"/>
    <w:rsid w:val="00180BEE"/>
    <w:rsid w:val="001F7606"/>
    <w:rsid w:val="002134CD"/>
    <w:rsid w:val="00226E86"/>
    <w:rsid w:val="00287AB0"/>
    <w:rsid w:val="002C322D"/>
    <w:rsid w:val="00336AAD"/>
    <w:rsid w:val="00351B8C"/>
    <w:rsid w:val="003C448C"/>
    <w:rsid w:val="0044467A"/>
    <w:rsid w:val="00512C4C"/>
    <w:rsid w:val="005401CE"/>
    <w:rsid w:val="00570316"/>
    <w:rsid w:val="005813F8"/>
    <w:rsid w:val="005C11A2"/>
    <w:rsid w:val="00625B4E"/>
    <w:rsid w:val="006515B6"/>
    <w:rsid w:val="00664D2A"/>
    <w:rsid w:val="00676D5C"/>
    <w:rsid w:val="006C3CF3"/>
    <w:rsid w:val="00777747"/>
    <w:rsid w:val="007B24DB"/>
    <w:rsid w:val="007B2E06"/>
    <w:rsid w:val="007F763B"/>
    <w:rsid w:val="008660F0"/>
    <w:rsid w:val="008A728F"/>
    <w:rsid w:val="008E3884"/>
    <w:rsid w:val="00903767"/>
    <w:rsid w:val="00926704"/>
    <w:rsid w:val="009C56CC"/>
    <w:rsid w:val="009F02BF"/>
    <w:rsid w:val="00B01D7F"/>
    <w:rsid w:val="00B04C51"/>
    <w:rsid w:val="00C02BEF"/>
    <w:rsid w:val="00C33F7C"/>
    <w:rsid w:val="00C757B2"/>
    <w:rsid w:val="00D153F9"/>
    <w:rsid w:val="00D61665"/>
    <w:rsid w:val="00D61AEC"/>
    <w:rsid w:val="00D70207"/>
    <w:rsid w:val="00E26792"/>
    <w:rsid w:val="00E678BE"/>
    <w:rsid w:val="00E67A2F"/>
    <w:rsid w:val="00EE01B9"/>
    <w:rsid w:val="00F5076F"/>
    <w:rsid w:val="00FB6D02"/>
    <w:rsid w:val="00FF1762"/>
    <w:rsid w:val="01042CD0"/>
    <w:rsid w:val="018D7576"/>
    <w:rsid w:val="028440C8"/>
    <w:rsid w:val="0309684E"/>
    <w:rsid w:val="03594963"/>
    <w:rsid w:val="042E253E"/>
    <w:rsid w:val="04367073"/>
    <w:rsid w:val="04E470A0"/>
    <w:rsid w:val="058C1932"/>
    <w:rsid w:val="065714C9"/>
    <w:rsid w:val="06661A31"/>
    <w:rsid w:val="06B701D0"/>
    <w:rsid w:val="09F4160A"/>
    <w:rsid w:val="0A504E00"/>
    <w:rsid w:val="0A7315F2"/>
    <w:rsid w:val="0B896AF0"/>
    <w:rsid w:val="0C670CE7"/>
    <w:rsid w:val="0CC767F4"/>
    <w:rsid w:val="0DAF10C8"/>
    <w:rsid w:val="0E4A2AF7"/>
    <w:rsid w:val="0E7811DB"/>
    <w:rsid w:val="0EB339EC"/>
    <w:rsid w:val="0EBF433E"/>
    <w:rsid w:val="109C4CD3"/>
    <w:rsid w:val="109E48B5"/>
    <w:rsid w:val="11050ACA"/>
    <w:rsid w:val="11AE4ED6"/>
    <w:rsid w:val="11F254F3"/>
    <w:rsid w:val="12962DFA"/>
    <w:rsid w:val="12BC3211"/>
    <w:rsid w:val="13BE62DC"/>
    <w:rsid w:val="145820F0"/>
    <w:rsid w:val="158D3D7C"/>
    <w:rsid w:val="16EF0EF0"/>
    <w:rsid w:val="1740476B"/>
    <w:rsid w:val="174E6071"/>
    <w:rsid w:val="17DBF794"/>
    <w:rsid w:val="17F64245"/>
    <w:rsid w:val="186534A3"/>
    <w:rsid w:val="188121DA"/>
    <w:rsid w:val="197D6F5D"/>
    <w:rsid w:val="1B0D4E3F"/>
    <w:rsid w:val="1B2F36F2"/>
    <w:rsid w:val="1C064D4C"/>
    <w:rsid w:val="1C795969"/>
    <w:rsid w:val="1CA54B9F"/>
    <w:rsid w:val="1CC91704"/>
    <w:rsid w:val="1E5828D6"/>
    <w:rsid w:val="1EC31F86"/>
    <w:rsid w:val="1F220A99"/>
    <w:rsid w:val="20CF2DEB"/>
    <w:rsid w:val="20D445BD"/>
    <w:rsid w:val="21C2082D"/>
    <w:rsid w:val="22835CF3"/>
    <w:rsid w:val="22DB78DD"/>
    <w:rsid w:val="22E43579"/>
    <w:rsid w:val="234A396E"/>
    <w:rsid w:val="23BD6FE3"/>
    <w:rsid w:val="23BF160A"/>
    <w:rsid w:val="246330E8"/>
    <w:rsid w:val="2469169B"/>
    <w:rsid w:val="2490270D"/>
    <w:rsid w:val="24CA6CB0"/>
    <w:rsid w:val="25C051E9"/>
    <w:rsid w:val="25DA7B0A"/>
    <w:rsid w:val="262B0B7B"/>
    <w:rsid w:val="274272E7"/>
    <w:rsid w:val="27CC5A46"/>
    <w:rsid w:val="2860481C"/>
    <w:rsid w:val="28BA1A50"/>
    <w:rsid w:val="28C57065"/>
    <w:rsid w:val="2A4E308A"/>
    <w:rsid w:val="2AB9689F"/>
    <w:rsid w:val="2ABB2555"/>
    <w:rsid w:val="2AF04EFB"/>
    <w:rsid w:val="2D385650"/>
    <w:rsid w:val="2D807C8C"/>
    <w:rsid w:val="2E5D389C"/>
    <w:rsid w:val="2F7669AE"/>
    <w:rsid w:val="30210FAE"/>
    <w:rsid w:val="30890978"/>
    <w:rsid w:val="309248AA"/>
    <w:rsid w:val="30DF35D5"/>
    <w:rsid w:val="33C148CD"/>
    <w:rsid w:val="355C7B4C"/>
    <w:rsid w:val="359B649F"/>
    <w:rsid w:val="36582BF1"/>
    <w:rsid w:val="3755792E"/>
    <w:rsid w:val="38222322"/>
    <w:rsid w:val="38921961"/>
    <w:rsid w:val="396A6549"/>
    <w:rsid w:val="3CEE1369"/>
    <w:rsid w:val="3D001FC2"/>
    <w:rsid w:val="3D6D517E"/>
    <w:rsid w:val="3E6A3FB4"/>
    <w:rsid w:val="3E6B3DB3"/>
    <w:rsid w:val="3EA30329"/>
    <w:rsid w:val="3F325AFA"/>
    <w:rsid w:val="3F644363"/>
    <w:rsid w:val="40510496"/>
    <w:rsid w:val="405B0FC7"/>
    <w:rsid w:val="4209610F"/>
    <w:rsid w:val="42AE0712"/>
    <w:rsid w:val="42F11B7C"/>
    <w:rsid w:val="43364990"/>
    <w:rsid w:val="434D6C22"/>
    <w:rsid w:val="43770B04"/>
    <w:rsid w:val="438100D5"/>
    <w:rsid w:val="43AB61F8"/>
    <w:rsid w:val="443A79D7"/>
    <w:rsid w:val="44E703FF"/>
    <w:rsid w:val="460E1CDE"/>
    <w:rsid w:val="466D7790"/>
    <w:rsid w:val="470F1CEC"/>
    <w:rsid w:val="47236B0A"/>
    <w:rsid w:val="49F05D36"/>
    <w:rsid w:val="4BFD7B01"/>
    <w:rsid w:val="4DBB2F63"/>
    <w:rsid w:val="50353996"/>
    <w:rsid w:val="503E5497"/>
    <w:rsid w:val="504518B4"/>
    <w:rsid w:val="50D650BC"/>
    <w:rsid w:val="511E4CB5"/>
    <w:rsid w:val="514141DD"/>
    <w:rsid w:val="51BC7249"/>
    <w:rsid w:val="528366E1"/>
    <w:rsid w:val="52FA18B0"/>
    <w:rsid w:val="53B825DB"/>
    <w:rsid w:val="55630EE8"/>
    <w:rsid w:val="55C308A7"/>
    <w:rsid w:val="55C462EE"/>
    <w:rsid w:val="56AD0E0A"/>
    <w:rsid w:val="570404A9"/>
    <w:rsid w:val="574107C3"/>
    <w:rsid w:val="57E9654F"/>
    <w:rsid w:val="595D6FED"/>
    <w:rsid w:val="5AE20B01"/>
    <w:rsid w:val="5B5C7572"/>
    <w:rsid w:val="5C5477DD"/>
    <w:rsid w:val="5DB14FA3"/>
    <w:rsid w:val="5DE47A17"/>
    <w:rsid w:val="5E8620D6"/>
    <w:rsid w:val="5F922AF6"/>
    <w:rsid w:val="619F16C2"/>
    <w:rsid w:val="62DE1443"/>
    <w:rsid w:val="64B61035"/>
    <w:rsid w:val="65915FCB"/>
    <w:rsid w:val="65D509EE"/>
    <w:rsid w:val="661311E2"/>
    <w:rsid w:val="66187ACD"/>
    <w:rsid w:val="667E786A"/>
    <w:rsid w:val="66973A51"/>
    <w:rsid w:val="67301A87"/>
    <w:rsid w:val="67E836E9"/>
    <w:rsid w:val="68ED244F"/>
    <w:rsid w:val="699F5883"/>
    <w:rsid w:val="69AE7346"/>
    <w:rsid w:val="6A1D56B2"/>
    <w:rsid w:val="6A203341"/>
    <w:rsid w:val="6A575068"/>
    <w:rsid w:val="6A5F5FDF"/>
    <w:rsid w:val="6B9A3687"/>
    <w:rsid w:val="6BB944AA"/>
    <w:rsid w:val="6BE95B03"/>
    <w:rsid w:val="6CAC4C94"/>
    <w:rsid w:val="6D2177BD"/>
    <w:rsid w:val="6D9F02D1"/>
    <w:rsid w:val="6DE262E2"/>
    <w:rsid w:val="6E0127B0"/>
    <w:rsid w:val="6F3802A6"/>
    <w:rsid w:val="701D5EFE"/>
    <w:rsid w:val="70D50190"/>
    <w:rsid w:val="744C57CD"/>
    <w:rsid w:val="74C90910"/>
    <w:rsid w:val="762D50D8"/>
    <w:rsid w:val="76BA144D"/>
    <w:rsid w:val="771A6A39"/>
    <w:rsid w:val="77E56004"/>
    <w:rsid w:val="7AE55A29"/>
    <w:rsid w:val="7C6D0487"/>
    <w:rsid w:val="7E2D269D"/>
    <w:rsid w:val="7E530FF8"/>
    <w:rsid w:val="7F747F41"/>
    <w:rsid w:val="7F9B10FB"/>
    <w:rsid w:val="7F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7">
    <w:name w:val="页脚 字符"/>
    <w:basedOn w:val="11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8">
    <w:name w:val="修订1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9">
    <w:name w:val="批注文字 字符"/>
    <w:basedOn w:val="11"/>
    <w:link w:val="4"/>
    <w:qFormat/>
    <w:uiPriority w:val="0"/>
    <w:rPr>
      <w:rFonts w:eastAsia="仿宋" w:asciiTheme="minorHAnsi" w:hAnsiTheme="minorHAnsi" w:cstheme="minorBidi"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character" w:customStyle="1" w:styleId="20">
    <w:name w:val="批注主题 字符"/>
    <w:basedOn w:val="19"/>
    <w:link w:val="8"/>
    <w:qFormat/>
    <w:uiPriority w:val="0"/>
    <w:rPr>
      <w:rFonts w:eastAsia="仿宋" w:asciiTheme="minorHAnsi" w:hAnsiTheme="minorHAnsi" w:cstheme="minorBidi"/>
      <w:b/>
      <w:b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21">
    <w:name w:val="修订2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2">
    <w:name w:val="修订3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3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1"/>
    <w:qFormat/>
    <w:uiPriority w:val="0"/>
    <w:rPr>
      <w:rFonts w:ascii="Segoe UI" w:hAnsi="Segoe UI" w:eastAsia="Segoe UI" w:cs="Segoe UI"/>
      <w:color w:val="000000"/>
      <w:sz w:val="20"/>
      <w:szCs w:val="20"/>
      <w:u w:val="none"/>
    </w:rPr>
  </w:style>
  <w:style w:type="paragraph" w:customStyle="1" w:styleId="26">
    <w:name w:val="修订4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7">
    <w:name w:val="Revision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4798</Words>
  <Characters>5067</Characters>
  <Lines>40</Lines>
  <Paragraphs>11</Paragraphs>
  <TotalTime>0</TotalTime>
  <ScaleCrop>false</ScaleCrop>
  <LinksUpToDate>false</LinksUpToDate>
  <CharactersWithSpaces>5281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2025-11-18T01:55:00Z</dcterms:created>
  <dc:creator>pc</dc:creator>
  <cp:lastModifiedBy>1406855051</cp:lastModifiedBy>
  <cp:lastPrinted>2025-09-26T01:17:00Z</cp:lastPrinted>
  <dcterms:modified xsi:type="dcterms:W3CDTF">2025-11-18T08:21:41Z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eyJoZGlkIjoiZGY5YWUyYmQ4OGMxOTA0OWZlZjI1NTc2OGU5ZTQ2NGUiLCJ1c2VySWQiOiIxOTQ0NjE5NCJ9</vt:lpwstr>
  </property>
  <property fmtid="{D5CDD505-2E9C-101B-9397-08002B2CF9AE}" pid="4" name="ICV">
    <vt:lpwstr>B0672A3390EB471FB0B6CA286A297618_13</vt:lpwstr>
  </property>
</Properties>
</file>