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2FB5C">
      <w:pPr>
        <w:spacing w:line="240" w:lineRule="auto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附件2</w:t>
      </w:r>
    </w:p>
    <w:p w14:paraId="19D6529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课程资源建设清单</w:t>
      </w:r>
    </w:p>
    <w:p w14:paraId="32A6230F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课程开发需遵循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ascii="仿宋_GB2312" w:hAnsi="仿宋_GB2312" w:eastAsia="仿宋_GB2312" w:cs="仿宋_GB2312"/>
          <w:sz w:val="32"/>
          <w:szCs w:val="32"/>
        </w:rPr>
        <w:t>国际标准本土化、中国经验国际化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ascii="仿宋_GB2312" w:hAnsi="仿宋_GB2312" w:eastAsia="仿宋_GB2312" w:cs="仿宋_GB2312"/>
          <w:sz w:val="32"/>
          <w:szCs w:val="32"/>
        </w:rPr>
        <w:t>双向融合理念，紧扣长安汽车全球化战略，聚焦新能源汽车、智能网联等出海核心领域。一方面对接国际主流认证标准与长安海外基地技术需求，融入数字化教学规范；另一方面提炼中国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ascii="仿宋_GB2312" w:hAnsi="仿宋_GB2312" w:eastAsia="仿宋_GB2312" w:cs="仿宋_GB2312"/>
          <w:sz w:val="32"/>
          <w:szCs w:val="32"/>
        </w:rPr>
        <w:t>岗课赛证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ascii="仿宋_GB2312" w:hAnsi="仿宋_GB2312" w:eastAsia="仿宋_GB2312" w:cs="仿宋_GB2312"/>
          <w:sz w:val="32"/>
          <w:szCs w:val="32"/>
        </w:rPr>
        <w:t>育人模式、课程思政、产教融合实训等特色，形成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ascii="仿宋_GB2312" w:hAnsi="仿宋_GB2312" w:eastAsia="仿宋_GB2312" w:cs="仿宋_GB2312"/>
          <w:sz w:val="32"/>
          <w:szCs w:val="32"/>
        </w:rPr>
        <w:t>长安特色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ascii="仿宋_GB2312" w:hAnsi="仿宋_GB2312" w:eastAsia="仿宋_GB2312" w:cs="仿宋_GB2312"/>
          <w:sz w:val="32"/>
          <w:szCs w:val="32"/>
        </w:rPr>
        <w:t>国际化课程范式。</w:t>
      </w:r>
    </w:p>
    <w:p w14:paraId="6CF5F179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拟申报院校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</w:t>
      </w:r>
      <w:r>
        <w:rPr>
          <w:rFonts w:ascii="仿宋_GB2312" w:hAnsi="仿宋_GB2312" w:eastAsia="仿宋_GB2312" w:cs="仿宋_GB2312"/>
          <w:sz w:val="32"/>
          <w:szCs w:val="32"/>
        </w:rPr>
        <w:t>课程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ascii="仿宋_GB2312" w:hAnsi="仿宋_GB2312" w:eastAsia="仿宋_GB2312" w:cs="仿宋_GB2312"/>
          <w:sz w:val="32"/>
          <w:szCs w:val="32"/>
        </w:rPr>
        <w:t>符合中国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ascii="仿宋_GB2312" w:hAnsi="仿宋_GB2312" w:eastAsia="仿宋_GB2312" w:cs="仿宋_GB2312"/>
          <w:sz w:val="32"/>
          <w:szCs w:val="32"/>
        </w:rPr>
        <w:t>类型教育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ascii="仿宋_GB2312" w:hAnsi="仿宋_GB2312" w:eastAsia="仿宋_GB2312" w:cs="仿宋_GB2312"/>
          <w:sz w:val="32"/>
          <w:szCs w:val="32"/>
        </w:rPr>
        <w:t>定位，又衔接长安海外目标国职业教育体系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，推荐</w:t>
      </w:r>
      <w:r>
        <w:rPr>
          <w:rFonts w:ascii="仿宋_GB2312" w:hAnsi="仿宋_GB2312" w:eastAsia="仿宋_GB2312" w:cs="仿宋_GB2312"/>
          <w:sz w:val="32"/>
          <w:szCs w:val="32"/>
        </w:rPr>
        <w:t>参考清单中</w:t>
      </w:r>
      <w:r>
        <w:rPr>
          <w:rFonts w:hint="eastAsia" w:ascii="仿宋_GB2312" w:hAnsi="仿宋_GB2312" w:eastAsia="仿宋_GB2312" w:cs="仿宋_GB2312"/>
          <w:sz w:val="32"/>
          <w:szCs w:val="32"/>
        </w:rPr>
        <w:t>新能源汽车技术、智能网联汽车技术、汽车技术服务与营销、汽车制</w:t>
      </w:r>
      <w:r>
        <w:rPr>
          <w:rFonts w:hint="default" w:ascii="仿宋_GB2312" w:hAnsi="仿宋_GB2312" w:eastAsia="仿宋_GB2312" w:cs="仿宋_GB2312"/>
          <w:sz w:val="32"/>
          <w:szCs w:val="32"/>
        </w:rPr>
        <w:t>造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试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</w:rPr>
        <w:t>验技术四</w:t>
      </w:r>
      <w:r>
        <w:rPr>
          <w:rFonts w:hint="default" w:ascii="仿宋_GB2312" w:hAnsi="仿宋_GB2312" w:eastAsia="仿宋_GB2312" w:cs="仿宋_GB2312"/>
          <w:sz w:val="32"/>
          <w:szCs w:val="32"/>
        </w:rPr>
        <w:t>个专业中所涉及的专业核心</w:t>
      </w:r>
      <w:r>
        <w:rPr>
          <w:rFonts w:ascii="仿宋_GB2312" w:hAnsi="仿宋_GB2312" w:eastAsia="仿宋_GB2312" w:cs="仿宋_GB2312"/>
          <w:sz w:val="32"/>
          <w:szCs w:val="32"/>
        </w:rPr>
        <w:t>课程。</w:t>
      </w:r>
    </w:p>
    <w:p w14:paraId="0C9444C4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鼓励院校联合长安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汽车及其</w:t>
      </w:r>
      <w:r>
        <w:rPr>
          <w:rFonts w:ascii="仿宋_GB2312" w:hAnsi="仿宋_GB2312" w:eastAsia="仿宋_GB2312" w:cs="仿宋_GB2312"/>
          <w:sz w:val="32"/>
          <w:szCs w:val="32"/>
        </w:rPr>
        <w:t>海外事业部、生产基地、海外合作院校及行业协会组建开发共同体，通过需求调研、资源共享、教材共建等方式，形成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ascii="仿宋_GB2312" w:hAnsi="仿宋_GB2312" w:eastAsia="仿宋_GB2312" w:cs="仿宋_GB2312"/>
          <w:sz w:val="32"/>
          <w:szCs w:val="32"/>
        </w:rPr>
        <w:t>公共基础-专业技术-企业特色-国际认证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ascii="仿宋_GB2312" w:hAnsi="仿宋_GB2312" w:eastAsia="仿宋_GB2312" w:cs="仿宋_GB2312"/>
          <w:sz w:val="32"/>
          <w:szCs w:val="32"/>
        </w:rPr>
        <w:t>全链条课程集群，明确各方权责，实现成果共享。</w:t>
      </w:r>
    </w:p>
    <w:p w14:paraId="5D5807EB">
      <w:pPr>
        <w:widowControl/>
        <w:spacing w:line="560" w:lineRule="exact"/>
        <w:ind w:left="0" w:leftChars="0"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一、课程资源建设清单</w:t>
      </w:r>
    </w:p>
    <w:tbl>
      <w:tblPr>
        <w:tblStyle w:val="9"/>
        <w:tblW w:w="827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3"/>
        <w:gridCol w:w="5500"/>
      </w:tblGrid>
      <w:tr w14:paraId="7FACF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205F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8A6B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课程建设清单</w:t>
            </w:r>
          </w:p>
        </w:tc>
      </w:tr>
      <w:tr w14:paraId="49530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F4A3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新能源汽车技术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F908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新能源汽车底盘技术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新能源汽车电气技术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.新能源汽车动力蓄电池及管理技术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.新能源汽车驱动电机及控制技术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.新能源汽车整车控制技术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.新能源汽车故障诊断技术</w:t>
            </w:r>
          </w:p>
        </w:tc>
      </w:tr>
      <w:tr w14:paraId="7BA57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0DB5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智能网联汽车技术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D0C6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.智能传感器装调与测试</w:t>
            </w:r>
          </w:p>
          <w:p w14:paraId="504CCE86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.计算平台部署与测试</w:t>
            </w:r>
          </w:p>
          <w:p w14:paraId="4950DF18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.底盘线控系统装调与测试</w:t>
            </w:r>
          </w:p>
          <w:p w14:paraId="3EBDB8C7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.智能座舱系统装调与测试</w:t>
            </w:r>
          </w:p>
          <w:p w14:paraId="20D9E899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.车路协同系统装调与测试</w:t>
            </w:r>
          </w:p>
          <w:p w14:paraId="688ADD25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.智能网联整车综合测试</w:t>
            </w:r>
          </w:p>
          <w:p w14:paraId="50A8E4B9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.汽车电气及电控系统检修</w:t>
            </w:r>
          </w:p>
        </w:tc>
      </w:tr>
      <w:tr w14:paraId="2FCC1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432C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汽车技术服务与营销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D1AA">
            <w:pPr>
              <w:widowControl/>
              <w:numPr>
                <w:ilvl w:val="-1"/>
                <w:numId w:val="0"/>
              </w:numPr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汽车营销策划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汽车网络与新媒体营销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汽车顾问式销售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汽车维修服务</w:t>
            </w:r>
          </w:p>
          <w:p w14:paraId="026974F9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汽车保险与理赔</w:t>
            </w:r>
          </w:p>
          <w:p w14:paraId="5F1ED71D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二手车鉴定评估与交易、</w:t>
            </w:r>
          </w:p>
          <w:p w14:paraId="402CC2A0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汽车共享出行服务</w:t>
            </w:r>
          </w:p>
        </w:tc>
      </w:tr>
      <w:tr w14:paraId="21D3C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66A5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汽车制造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验技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术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77A2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新能源汽车技术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汽车装配与调试技术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汽车生产现场管理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汽车质量检验技术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汽车试验技术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汽车故障诊断技术</w:t>
            </w:r>
          </w:p>
        </w:tc>
      </w:tr>
    </w:tbl>
    <w:p w14:paraId="306D8C06">
      <w:pPr>
        <w:spacing w:line="54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4C1C99C6">
      <w:pPr>
        <w:spacing w:line="360" w:lineRule="auto"/>
        <w:ind w:left="560" w:leftChars="175"/>
        <w:rPr>
          <w:rFonts w:ascii="仿宋_GB2312" w:hAnsi="仿宋_GB2312" w:eastAsia="仿宋_GB2312" w:cs="仿宋_GB2312"/>
          <w:b/>
          <w:bCs/>
          <w:color w:val="001E2B"/>
          <w:kern w:val="0"/>
          <w:sz w:val="24"/>
          <w:shd w:val="clear" w:color="auto" w:fill="FFFFFF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AEFA47">
      <w:pPr>
        <w:spacing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shd w:val="clear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shd w:val="clear"/>
          <w:lang w:bidi="ar"/>
        </w:rPr>
        <w:t>二、课程资源内容主要包括</w:t>
      </w:r>
    </w:p>
    <w:tbl>
      <w:tblPr>
        <w:tblStyle w:val="9"/>
        <w:tblW w:w="8408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90"/>
        <w:gridCol w:w="4827"/>
        <w:gridCol w:w="1634"/>
      </w:tblGrid>
      <w:tr w14:paraId="5206B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21F6526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778C9A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5B0EC6C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029A8B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​​</w:t>
            </w:r>
            <w:r>
              <w:rPr>
                <w:rStyle w:val="24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建设任务</w:t>
            </w:r>
            <w:r>
              <w:rPr>
                <w:rStyle w:val="2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​​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F28946E">
            <w:pPr>
              <w:widowControl/>
              <w:tabs>
                <w:tab w:val="left" w:pos="1903"/>
                <w:tab w:val="center" w:pos="2819"/>
              </w:tabs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</w:tr>
      <w:tr w14:paraId="2F3C5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FE78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F6E8A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课程</w:t>
            </w:r>
          </w:p>
          <w:p w14:paraId="4C64DDDF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标准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E1608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涵盖课程基础信息、课程目标设计、教学大纲、教学内容组织、评估体系等。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CF94D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院校教师+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长安汽车技术专家</w:t>
            </w:r>
          </w:p>
        </w:tc>
      </w:tr>
      <w:tr w14:paraId="2A4FD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2BE9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01AB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授课</w:t>
            </w:r>
          </w:p>
          <w:p w14:paraId="7E04A13C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计划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B099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参照OBE标准撰写，具体参考规范模板。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周教学设置进行计划（其中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周为教学周，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周为考试周）。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36BB5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院校教师</w:t>
            </w:r>
            <w:r>
              <w:rPr>
                <w:rStyle w:val="25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+</w:t>
            </w:r>
            <w:r>
              <w:rPr>
                <w:rStyle w:val="24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长安汽车企业导师</w:t>
            </w:r>
          </w:p>
        </w:tc>
      </w:tr>
      <w:tr w14:paraId="66880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E642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8E78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</w:t>
            </w:r>
          </w:p>
          <w:p w14:paraId="1BDBADC3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设计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6EC8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参照OBE模板撰写，教学设计与课程标准匹配。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教学总章节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个，每个章节设置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3-5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个教学任务，每个教学任务中设置教学案例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2-3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按照每堂课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分钟，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周教学设置进行教学设计。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FE85E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院校教师</w:t>
            </w:r>
            <w:r>
              <w:rPr>
                <w:rStyle w:val="25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+</w:t>
            </w:r>
            <w:r>
              <w:rPr>
                <w:rStyle w:val="24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长安汽车企业导师</w:t>
            </w:r>
          </w:p>
        </w:tc>
      </w:tr>
      <w:tr w14:paraId="6112B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D7AA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AF9A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</w:t>
            </w:r>
          </w:p>
          <w:p w14:paraId="46F050CC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课件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DD0B0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涵盖职业标准、技术标准、业务流程、作业规范、工作原理、工作过程、内部结构、教学文件等。</w:t>
            </w:r>
          </w:p>
          <w:p w14:paraId="6DFDC3CE">
            <w:pPr>
              <w:widowControl/>
              <w:numPr>
                <w:ilvl w:val="-1"/>
                <w:numId w:val="0"/>
              </w:numPr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PPT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模板使用长安汽车课件统一母版。</w:t>
            </w:r>
          </w:p>
          <w:p w14:paraId="2C7E1735">
            <w:pPr>
              <w:widowControl/>
              <w:numPr>
                <w:ilvl w:val="-1"/>
                <w:numId w:val="0"/>
              </w:numPr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一门课程的课件不少于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个，每个课件的PPT≥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页。</w:t>
            </w:r>
          </w:p>
          <w:p w14:paraId="7F402B17">
            <w:pPr>
              <w:widowControl/>
              <w:numPr>
                <w:ilvl w:val="-1"/>
                <w:numId w:val="0"/>
              </w:numPr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课件封面页：需包含学校LOGO、学校名称、课程名称、课程主讲人等关键信息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2B842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院校教师</w:t>
            </w:r>
            <w:r>
              <w:rPr>
                <w:rStyle w:val="25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+</w:t>
            </w:r>
            <w:r>
              <w:rPr>
                <w:rStyle w:val="24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长安汽车企业导师</w:t>
            </w:r>
          </w:p>
        </w:tc>
      </w:tr>
      <w:tr w14:paraId="5E366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2684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04AB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微课</w:t>
            </w:r>
          </w:p>
          <w:p w14:paraId="7F652E6D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视频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BCB00">
            <w:pPr>
              <w:widowControl/>
              <w:numPr>
                <w:ilvl w:val="0"/>
                <w:numId w:val="1"/>
              </w:numPr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教学视频总时长为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分钟，单个视频时长控制在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10-20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分钟；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视频片头需包含学校LOGO、学校名称、课程名称、课程主讲人等关键信息。</w:t>
            </w:r>
          </w:p>
          <w:p w14:paraId="22E32CBD">
            <w:pPr>
              <w:widowControl/>
              <w:numPr>
                <w:ilvl w:val="-1"/>
                <w:numId w:val="0"/>
              </w:numPr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课程中如涉及二维动画或3D动画，每个动画时长在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2-5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分钟，作为主体知识点的补充。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教学视频建设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25-30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个，实操视频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8-12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8E450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院校教师+长安汽车企业导师</w:t>
            </w:r>
          </w:p>
        </w:tc>
      </w:tr>
      <w:tr w14:paraId="04E69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2CA5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5C5E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教材</w:t>
            </w:r>
          </w:p>
          <w:p w14:paraId="53AF4EE0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建设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CF38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建设方向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活页式教材、工作手册式、数字化教材等模式。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建设要求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（1）教材需包含教学目标、课前导学、重难点解析、课程思政、课后习题等模块。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（2）每章节设置学习导航图和知识图谱。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（3）教材建设需有企业背景的内容，校企双元开发，有长安汽车经验丰富的企业一线人员进行技术指导，与编辑协同，配合教师完成大纲拟定、体系设计、内容编写等工作。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B4DFA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院校教师+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长安汽车技术专家</w:t>
            </w:r>
          </w:p>
        </w:tc>
      </w:tr>
      <w:tr w14:paraId="05505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843F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AA5B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实训</w:t>
            </w:r>
          </w:p>
          <w:p w14:paraId="4A3A8456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手册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7E154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C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实操车辆使用深蓝SL03，或深蓝SL03教学台架。</w:t>
            </w:r>
          </w:p>
          <w:p w14:paraId="26E6241A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实训手册需匹配微课视频中的实操视频，设置教学案例，撰写实操过程。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883E9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院校教师+长安汽车企业导师</w:t>
            </w:r>
          </w:p>
        </w:tc>
      </w:tr>
      <w:tr w14:paraId="326FA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886C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0C65C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习题库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CCD33">
            <w:pPr>
              <w:widowControl/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合理选择课程中教学内容的重难点部分，制作课程配套习题。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习题可包含单选项、多选项、判断题、填空题、问答题、综合应用题、组合题等题型。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习题库建设数量不低于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3D030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院校教师+长安汽车企业导师</w:t>
            </w:r>
          </w:p>
        </w:tc>
      </w:tr>
      <w:tr w14:paraId="4CCA4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7447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A568D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试卷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98065">
            <w:pPr>
              <w:widowControl/>
              <w:numPr>
                <w:ilvl w:val="-1"/>
                <w:numId w:val="0"/>
              </w:numPr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每门按照课程重难点撰写试卷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套。</w:t>
            </w:r>
          </w:p>
          <w:p w14:paraId="0CCFF5F8">
            <w:pPr>
              <w:widowControl/>
              <w:numPr>
                <w:ilvl w:val="-1"/>
                <w:numId w:val="0"/>
              </w:numPr>
              <w:spacing w:line="5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试卷需包含标准答案，重要习题包含详细答案解析。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AFD72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院校教师+长安汽车企业导师</w:t>
            </w:r>
          </w:p>
        </w:tc>
      </w:tr>
    </w:tbl>
    <w:p w14:paraId="4E700126">
      <w:pPr>
        <w:ind w:firstLine="280" w:firstLineChars="100"/>
        <w:rPr>
          <w:rFonts w:hint="eastAsia" w:ascii="仿宋_GB2312" w:hAnsi="仿宋" w:eastAsia="仿宋_GB2312" w:cs="仿宋"/>
          <w:sz w:val="28"/>
          <w:szCs w:val="28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27DDE4-2F56-4B86-8DE7-614AB3A0F0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3319B4C-F533-4A23-93CF-2876A0087607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4815698-6DAE-4D25-930B-920DA2FFB29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9D2608"/>
    <w:multiLevelType w:val="singleLevel"/>
    <w:tmpl w:val="E89D2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92"/>
    <w:rsid w:val="0005770D"/>
    <w:rsid w:val="00067955"/>
    <w:rsid w:val="000718D6"/>
    <w:rsid w:val="000760A7"/>
    <w:rsid w:val="001F7606"/>
    <w:rsid w:val="002134CD"/>
    <w:rsid w:val="00226E86"/>
    <w:rsid w:val="00287AB0"/>
    <w:rsid w:val="002C322D"/>
    <w:rsid w:val="003C448C"/>
    <w:rsid w:val="0044467A"/>
    <w:rsid w:val="00512C4C"/>
    <w:rsid w:val="00570316"/>
    <w:rsid w:val="005813F8"/>
    <w:rsid w:val="005C11A2"/>
    <w:rsid w:val="00625B4E"/>
    <w:rsid w:val="006515B6"/>
    <w:rsid w:val="00664D2A"/>
    <w:rsid w:val="00676D5C"/>
    <w:rsid w:val="006C3CF3"/>
    <w:rsid w:val="00777747"/>
    <w:rsid w:val="007B24DB"/>
    <w:rsid w:val="007B2E06"/>
    <w:rsid w:val="007F763B"/>
    <w:rsid w:val="008660F0"/>
    <w:rsid w:val="008A728F"/>
    <w:rsid w:val="00903767"/>
    <w:rsid w:val="00B01D7F"/>
    <w:rsid w:val="00B04C51"/>
    <w:rsid w:val="00C02BEF"/>
    <w:rsid w:val="00C33F7C"/>
    <w:rsid w:val="00D153F9"/>
    <w:rsid w:val="00D61665"/>
    <w:rsid w:val="00D61AEC"/>
    <w:rsid w:val="00D70207"/>
    <w:rsid w:val="00E26792"/>
    <w:rsid w:val="00E678BE"/>
    <w:rsid w:val="00E67A2F"/>
    <w:rsid w:val="00EE01B9"/>
    <w:rsid w:val="00FB6D02"/>
    <w:rsid w:val="01042CD0"/>
    <w:rsid w:val="018D7576"/>
    <w:rsid w:val="028440C8"/>
    <w:rsid w:val="0309684E"/>
    <w:rsid w:val="03594963"/>
    <w:rsid w:val="042E253E"/>
    <w:rsid w:val="04367073"/>
    <w:rsid w:val="04E470A0"/>
    <w:rsid w:val="058C1932"/>
    <w:rsid w:val="065714C9"/>
    <w:rsid w:val="06661A31"/>
    <w:rsid w:val="06B701D0"/>
    <w:rsid w:val="09F4160A"/>
    <w:rsid w:val="0A504E00"/>
    <w:rsid w:val="0A7315F2"/>
    <w:rsid w:val="0B896AF0"/>
    <w:rsid w:val="0C670CE7"/>
    <w:rsid w:val="0CC767F4"/>
    <w:rsid w:val="0DAF10C8"/>
    <w:rsid w:val="0E7811DB"/>
    <w:rsid w:val="0EB339EC"/>
    <w:rsid w:val="0EBF433E"/>
    <w:rsid w:val="109C4CD3"/>
    <w:rsid w:val="11050ACA"/>
    <w:rsid w:val="11AE4ED6"/>
    <w:rsid w:val="11F254F3"/>
    <w:rsid w:val="12962DFA"/>
    <w:rsid w:val="12BC3211"/>
    <w:rsid w:val="13BE62DC"/>
    <w:rsid w:val="145820F0"/>
    <w:rsid w:val="158D3D7C"/>
    <w:rsid w:val="16EF0EF0"/>
    <w:rsid w:val="1740476B"/>
    <w:rsid w:val="174E6071"/>
    <w:rsid w:val="17DBF794"/>
    <w:rsid w:val="186534A3"/>
    <w:rsid w:val="188121DA"/>
    <w:rsid w:val="197D6F5D"/>
    <w:rsid w:val="1B0D4E3F"/>
    <w:rsid w:val="1B2F36F2"/>
    <w:rsid w:val="1C064D4C"/>
    <w:rsid w:val="1CA54B9F"/>
    <w:rsid w:val="1CC91704"/>
    <w:rsid w:val="1EC31F86"/>
    <w:rsid w:val="1F220A99"/>
    <w:rsid w:val="1FB147D5"/>
    <w:rsid w:val="20D445BD"/>
    <w:rsid w:val="22835CF3"/>
    <w:rsid w:val="22DB78DD"/>
    <w:rsid w:val="234A396E"/>
    <w:rsid w:val="23BD6FE3"/>
    <w:rsid w:val="23BF160A"/>
    <w:rsid w:val="246330E8"/>
    <w:rsid w:val="2469169B"/>
    <w:rsid w:val="2490270D"/>
    <w:rsid w:val="24CA6CB0"/>
    <w:rsid w:val="25C051E9"/>
    <w:rsid w:val="25DA7B0A"/>
    <w:rsid w:val="262B0B7B"/>
    <w:rsid w:val="274272E7"/>
    <w:rsid w:val="27CC5A46"/>
    <w:rsid w:val="28BA1A50"/>
    <w:rsid w:val="28C57065"/>
    <w:rsid w:val="2A4E308A"/>
    <w:rsid w:val="2AB9689F"/>
    <w:rsid w:val="2ABB2555"/>
    <w:rsid w:val="2AF04EFB"/>
    <w:rsid w:val="2D385650"/>
    <w:rsid w:val="2D807C8C"/>
    <w:rsid w:val="2E5D389C"/>
    <w:rsid w:val="2F7669AE"/>
    <w:rsid w:val="30210FAE"/>
    <w:rsid w:val="30890978"/>
    <w:rsid w:val="309248AA"/>
    <w:rsid w:val="33C148CD"/>
    <w:rsid w:val="355C7B4C"/>
    <w:rsid w:val="359B649F"/>
    <w:rsid w:val="36582BF1"/>
    <w:rsid w:val="3755792E"/>
    <w:rsid w:val="38222322"/>
    <w:rsid w:val="38921961"/>
    <w:rsid w:val="3CEE1369"/>
    <w:rsid w:val="3D001FC2"/>
    <w:rsid w:val="3D6D517E"/>
    <w:rsid w:val="3E6A3FB4"/>
    <w:rsid w:val="3E6B3DB3"/>
    <w:rsid w:val="3EA30329"/>
    <w:rsid w:val="3F325AFA"/>
    <w:rsid w:val="3F644363"/>
    <w:rsid w:val="40510496"/>
    <w:rsid w:val="405B0FC7"/>
    <w:rsid w:val="4209610F"/>
    <w:rsid w:val="42AE0712"/>
    <w:rsid w:val="43364990"/>
    <w:rsid w:val="43770B04"/>
    <w:rsid w:val="43AB61F8"/>
    <w:rsid w:val="443A79D7"/>
    <w:rsid w:val="44E703FF"/>
    <w:rsid w:val="466D7790"/>
    <w:rsid w:val="47236B0A"/>
    <w:rsid w:val="49F05D36"/>
    <w:rsid w:val="4BFD7B01"/>
    <w:rsid w:val="4DBB2F63"/>
    <w:rsid w:val="503E5497"/>
    <w:rsid w:val="504518B4"/>
    <w:rsid w:val="50D650BC"/>
    <w:rsid w:val="514141DD"/>
    <w:rsid w:val="51BC7249"/>
    <w:rsid w:val="528366E1"/>
    <w:rsid w:val="52FA18B0"/>
    <w:rsid w:val="53B825DB"/>
    <w:rsid w:val="55630EE8"/>
    <w:rsid w:val="55C308A7"/>
    <w:rsid w:val="55C462EE"/>
    <w:rsid w:val="56AD0E0A"/>
    <w:rsid w:val="570404A9"/>
    <w:rsid w:val="574107C3"/>
    <w:rsid w:val="57E9654F"/>
    <w:rsid w:val="595D6FED"/>
    <w:rsid w:val="5AE20B01"/>
    <w:rsid w:val="5B5C7572"/>
    <w:rsid w:val="5C5477DD"/>
    <w:rsid w:val="5DB14FA3"/>
    <w:rsid w:val="5DE47A17"/>
    <w:rsid w:val="5F922AF6"/>
    <w:rsid w:val="619F16C2"/>
    <w:rsid w:val="62DE1443"/>
    <w:rsid w:val="64B61035"/>
    <w:rsid w:val="65915FCB"/>
    <w:rsid w:val="65D509EE"/>
    <w:rsid w:val="66187ACD"/>
    <w:rsid w:val="667E786A"/>
    <w:rsid w:val="66973A51"/>
    <w:rsid w:val="67301A87"/>
    <w:rsid w:val="68ED244F"/>
    <w:rsid w:val="69AE7346"/>
    <w:rsid w:val="6A1D56B2"/>
    <w:rsid w:val="6A203341"/>
    <w:rsid w:val="6A575068"/>
    <w:rsid w:val="6A5F5FDF"/>
    <w:rsid w:val="6B9A3687"/>
    <w:rsid w:val="6BE95B03"/>
    <w:rsid w:val="6D9F02D1"/>
    <w:rsid w:val="6DE262E2"/>
    <w:rsid w:val="6E0127B0"/>
    <w:rsid w:val="6F3802A6"/>
    <w:rsid w:val="701D5EFE"/>
    <w:rsid w:val="70D50190"/>
    <w:rsid w:val="74C90910"/>
    <w:rsid w:val="762D50D8"/>
    <w:rsid w:val="76BA144D"/>
    <w:rsid w:val="771A6A39"/>
    <w:rsid w:val="77E56004"/>
    <w:rsid w:val="7AE55A29"/>
    <w:rsid w:val="7C6D0487"/>
    <w:rsid w:val="7E530FF8"/>
    <w:rsid w:val="7F747F41"/>
    <w:rsid w:val="7F9B10FB"/>
    <w:rsid w:val="7FD5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4"/>
    <w:next w:val="4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页眉 字符"/>
    <w:basedOn w:val="11"/>
    <w:link w:val="6"/>
    <w:qFormat/>
    <w:uiPriority w:val="0"/>
    <w:rPr>
      <w:rFonts w:eastAsia="仿宋" w:asciiTheme="minorHAnsi" w:hAnsiTheme="minorHAnsi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17">
    <w:name w:val="页脚 字符"/>
    <w:basedOn w:val="11"/>
    <w:link w:val="5"/>
    <w:qFormat/>
    <w:uiPriority w:val="0"/>
    <w:rPr>
      <w:rFonts w:eastAsia="仿宋" w:asciiTheme="minorHAnsi" w:hAnsiTheme="minorHAnsi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paragraph" w:customStyle="1" w:styleId="18">
    <w:name w:val="修订1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19">
    <w:name w:val="批注文字 字符"/>
    <w:basedOn w:val="11"/>
    <w:link w:val="4"/>
    <w:qFormat/>
    <w:uiPriority w:val="0"/>
    <w:rPr>
      <w:rFonts w:eastAsia="仿宋" w:asciiTheme="minorHAnsi" w:hAnsiTheme="minorHAnsi" w:cstheme="minorBidi"/>
      <w:color w:val="000000" w:themeColor="text1"/>
      <w:kern w:val="2"/>
      <w:sz w:val="32"/>
      <w:szCs w:val="22"/>
      <w14:textFill>
        <w14:solidFill>
          <w14:schemeClr w14:val="tx1"/>
        </w14:solidFill>
      </w14:textFill>
    </w:rPr>
  </w:style>
  <w:style w:type="character" w:customStyle="1" w:styleId="20">
    <w:name w:val="批注主题 字符"/>
    <w:basedOn w:val="19"/>
    <w:link w:val="8"/>
    <w:qFormat/>
    <w:uiPriority w:val="0"/>
    <w:rPr>
      <w:rFonts w:eastAsia="仿宋" w:asciiTheme="minorHAnsi" w:hAnsiTheme="minorHAnsi" w:cstheme="minorBidi"/>
      <w:b/>
      <w:bCs/>
      <w:color w:val="000000" w:themeColor="text1"/>
      <w:kern w:val="2"/>
      <w:sz w:val="32"/>
      <w:szCs w:val="22"/>
      <w14:textFill>
        <w14:solidFill>
          <w14:schemeClr w14:val="tx1"/>
        </w14:solidFill>
      </w14:textFill>
    </w:rPr>
  </w:style>
  <w:style w:type="paragraph" w:customStyle="1" w:styleId="21">
    <w:name w:val="修订2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2">
    <w:name w:val="Revision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3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1"/>
    <w:qFormat/>
    <w:uiPriority w:val="0"/>
    <w:rPr>
      <w:rFonts w:ascii="Segoe UI" w:hAnsi="Segoe UI" w:eastAsia="Segoe UI" w:cs="Segoe U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4787</Words>
  <Characters>5055</Characters>
  <Lines>7</Lines>
  <Paragraphs>1</Paragraphs>
  <TotalTime>3</TotalTime>
  <ScaleCrop>false</ScaleCrop>
  <LinksUpToDate>false</LinksUpToDate>
  <CharactersWithSpaces>5290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2025-09-23T05:24:00Z</dcterms:created>
  <dc:creator>pc</dc:creator>
  <cp:lastModifiedBy>1406855051</cp:lastModifiedBy>
  <cp:lastPrinted>2025-09-23T06:42:00Z</cp:lastPrinted>
  <dcterms:modified xsi:type="dcterms:W3CDTF">2025-09-25T07:30:18Z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eyJoZGlkIjoiZGY5YWUyYmQ4OGMxOTA0OWZlZjI1NTc2OGU5ZTQ2NGUiLCJ1c2VySWQiOiIxOTQ0NjE5NCJ9</vt:lpwstr>
  </property>
  <property fmtid="{D5CDD505-2E9C-101B-9397-08002B2CF9AE}" pid="4" name="ICV">
    <vt:lpwstr>7DCF7AA51A484B4BB3B8C6F4F5CB8DA7_13</vt:lpwstr>
  </property>
</Properties>
</file>